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#96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R1-19</w:t>
      </w:r>
      <w:r>
        <w:rPr>
          <w:rFonts w:hint="eastAsia" w:ascii="Arial" w:hAnsi="Arial" w:eastAsia="宋体" w:cs="Arial"/>
          <w:b/>
          <w:sz w:val="24"/>
          <w:szCs w:val="24"/>
          <w:lang w:val="en-US" w:eastAsia="zh-CN"/>
        </w:rPr>
        <w:t>04034</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Xian</w:t>
      </w:r>
      <w:r>
        <w:rPr>
          <w:rFonts w:ascii="Arial" w:hAnsi="Arial" w:cs="Arial"/>
          <w:b/>
          <w:sz w:val="24"/>
        </w:rPr>
        <w:t xml:space="preserve">, </w:t>
      </w:r>
      <w:r>
        <w:rPr>
          <w:rFonts w:hint="eastAsia" w:ascii="Arial" w:hAnsi="Arial" w:eastAsia="宋体" w:cs="Arial"/>
          <w:b/>
          <w:sz w:val="24"/>
          <w:lang w:val="en-US" w:eastAsia="zh-CN"/>
        </w:rPr>
        <w:t>China,8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Measurements for NR positioning</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approved[1] to specify solutions to enable RAT dependent(for both FR1 and FR2) and RAT independent NR positioning techniques, including the following objectives.</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UE measurements based on DL reference signals applicable for NR positioning. The following UE measurements are specified for serving, reference, and neighboring cells [RAN1]</w:t>
      </w:r>
    </w:p>
    <w:p>
      <w:pPr>
        <w:pStyle w:val="124"/>
        <w:numPr>
          <w:ilvl w:val="0"/>
          <w:numId w:val="0"/>
        </w:numPr>
        <w:ind w:left="284"/>
        <w:rPr>
          <w:rFonts w:eastAsiaTheme="minorEastAsia"/>
          <w:i/>
          <w:iCs/>
          <w:sz w:val="20"/>
          <w:szCs w:val="22"/>
        </w:rPr>
      </w:pPr>
      <w:r>
        <w:rPr>
          <w:rFonts w:eastAsiaTheme="minorEastAsia"/>
          <w:i/>
          <w:iCs/>
          <w:sz w:val="20"/>
          <w:szCs w:val="22"/>
        </w:rPr>
        <w:t>DL RSTD (reference signal time difference) measurements for NR positioning</w:t>
      </w:r>
    </w:p>
    <w:p>
      <w:pPr>
        <w:pStyle w:val="124"/>
        <w:numPr>
          <w:ilvl w:val="0"/>
          <w:numId w:val="0"/>
        </w:numPr>
        <w:ind w:left="284"/>
        <w:rPr>
          <w:rFonts w:eastAsiaTheme="minorEastAsia"/>
          <w:i/>
          <w:iCs/>
          <w:sz w:val="20"/>
          <w:szCs w:val="22"/>
        </w:rPr>
      </w:pPr>
      <w:r>
        <w:rPr>
          <w:rFonts w:eastAsiaTheme="minorEastAsia"/>
          <w:i/>
          <w:iCs/>
          <w:sz w:val="20"/>
          <w:szCs w:val="22"/>
        </w:rPr>
        <w:t>DL RSRP (reference signal received power) measurements for NR positioning</w:t>
      </w:r>
    </w:p>
    <w:p>
      <w:pPr>
        <w:pStyle w:val="124"/>
        <w:numPr>
          <w:ilvl w:val="0"/>
          <w:numId w:val="0"/>
        </w:numPr>
        <w:ind w:left="284"/>
        <w:rPr>
          <w:rFonts w:eastAsiaTheme="minorEastAsia"/>
          <w:i/>
          <w:iCs/>
          <w:sz w:val="20"/>
          <w:szCs w:val="22"/>
        </w:rPr>
      </w:pPr>
      <w:r>
        <w:rPr>
          <w:rFonts w:eastAsiaTheme="minorEastAsia"/>
          <w:i/>
          <w:iCs/>
          <w:sz w:val="20"/>
          <w:szCs w:val="22"/>
        </w:rPr>
        <w:t>UE RX-TX time difference measurements for NR positioning”</w:t>
      </w:r>
    </w:p>
    <w:p>
      <w:pPr>
        <w:pStyle w:val="124"/>
        <w:numPr>
          <w:ilvl w:val="0"/>
          <w:numId w:val="0"/>
        </w:numPr>
        <w:rPr>
          <w:rFonts w:eastAsiaTheme="minorEastAsia"/>
          <w:sz w:val="20"/>
          <w:szCs w:val="22"/>
        </w:rPr>
      </w:pPr>
      <w:r>
        <w:rPr>
          <w:rFonts w:hint="eastAsia" w:eastAsiaTheme="minorEastAsia"/>
          <w:sz w:val="20"/>
          <w:szCs w:val="22"/>
        </w:rPr>
        <w:t>During the SI for NR positioning support, some basical principle</w:t>
      </w:r>
      <w:r>
        <w:rPr>
          <w:rFonts w:eastAsiaTheme="minorEastAsia"/>
          <w:sz w:val="20"/>
          <w:szCs w:val="22"/>
        </w:rPr>
        <w:t>s</w:t>
      </w:r>
      <w:r>
        <w:rPr>
          <w:rFonts w:hint="eastAsia" w:eastAsiaTheme="minorEastAsia"/>
          <w:sz w:val="20"/>
          <w:szCs w:val="22"/>
        </w:rPr>
        <w:t xml:space="preserve"> for NR PRS were also agreed [2]: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eastAsiaTheme="minorEastAsia"/>
          <w:i/>
          <w:iCs/>
          <w:sz w:val="20"/>
          <w:szCs w:val="22"/>
          <w:lang w:val="en-US" w:eastAsia="zh-CN"/>
        </w:rPr>
        <w:t>“NR DL PRS design for FR1 and FR2 should support:</w:t>
      </w:r>
    </w:p>
    <w:p>
      <w:pPr>
        <w:overflowPunct/>
        <w:autoSpaceDE/>
        <w:autoSpaceDN/>
        <w:snapToGrid w:val="0"/>
        <w:spacing w:afterLines="50" w:line="264" w:lineRule="auto"/>
        <w:ind w:left="270"/>
        <w:textAlignment w:val="auto"/>
        <w:rPr>
          <w:rFonts w:eastAsiaTheme="minorEastAsia"/>
          <w:sz w:val="20"/>
          <w:szCs w:val="22"/>
          <w:lang w:val="en-US" w:eastAsia="zh-CN"/>
        </w:rPr>
      </w:pPr>
      <w:r>
        <w:rPr>
          <w:rFonts w:eastAsiaTheme="minorEastAsia"/>
          <w:i/>
          <w:iCs/>
          <w:sz w:val="20"/>
          <w:szCs w:val="22"/>
          <w:lang w:val="en-US" w:eastAsia="zh-CN"/>
        </w:rPr>
        <w:t>-</w:t>
      </w:r>
      <w:r>
        <w:rPr>
          <w:rFonts w:eastAsiaTheme="minorEastAsia"/>
          <w:i/>
          <w:iCs/>
          <w:sz w:val="20"/>
          <w:szCs w:val="22"/>
          <w:lang w:val="en-US" w:eastAsia="zh-CN"/>
        </w:rPr>
        <w:tab/>
      </w:r>
      <w:r>
        <w:rPr>
          <w:rFonts w:eastAsiaTheme="minorEastAsia"/>
          <w:i/>
          <w:iCs/>
          <w:sz w:val="20"/>
          <w:szCs w:val="22"/>
          <w:lang w:val="en-US" w:eastAsia="zh-CN"/>
        </w:rPr>
        <w:t>Use of DL beam sweeping / alignment”</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To support beam sweeping pattern, PRS RSRP per branch is necessary. In this contribution, we explain the necessity and definition of PRS reference received signal power per branch.</w:t>
      </w:r>
    </w:p>
    <w:p>
      <w:pPr>
        <w:pStyle w:val="2"/>
        <w:tabs>
          <w:tab w:val="left" w:pos="450"/>
          <w:tab w:val="clear" w:pos="612"/>
        </w:tabs>
        <w:ind w:hanging="612"/>
      </w:pPr>
      <w:r>
        <w:t>Discussion</w:t>
      </w:r>
      <w:r>
        <w:rPr>
          <w:rFonts w:hint="eastAsia"/>
        </w:rPr>
        <w:t xml:space="preserve"> </w:t>
      </w:r>
    </w:p>
    <w:p>
      <w:pPr>
        <w:pStyle w:val="3"/>
        <w:rPr>
          <w:rFonts w:eastAsiaTheme="minorEastAsia"/>
        </w:rPr>
      </w:pPr>
      <w:r>
        <w:rPr>
          <w:rFonts w:hint="eastAsia" w:eastAsiaTheme="minorEastAsia"/>
        </w:rPr>
        <w:t>Necessity of beam-specific RSRP</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lang w:val="en-US" w:eastAsia="zh-CN"/>
        </w:rPr>
        <w:t>According to the TR [2], DL beam sweeping pattern for NR PRS transmission should be supported</w:t>
      </w:r>
      <w:r>
        <w:rPr>
          <w:rFonts w:eastAsiaTheme="minorEastAsia"/>
          <w:sz w:val="20"/>
          <w:lang w:val="en-US" w:eastAsia="zh-CN"/>
        </w:rPr>
        <w:t>.</w:t>
      </w:r>
      <w:r>
        <w:rPr>
          <w:rFonts w:hint="eastAsia" w:eastAsiaTheme="minorEastAsia"/>
          <w:sz w:val="20"/>
          <w:lang w:val="en-US" w:eastAsia="zh-CN"/>
        </w:rPr>
        <w:t xml:space="preserve"> </w:t>
      </w:r>
      <w:r>
        <w:rPr>
          <w:rFonts w:eastAsiaTheme="minorEastAsia"/>
          <w:sz w:val="20"/>
          <w:lang w:val="en-US" w:eastAsia="zh-CN"/>
        </w:rPr>
        <w:t>A</w:t>
      </w:r>
      <w:r>
        <w:rPr>
          <w:rFonts w:hint="eastAsia" w:eastAsiaTheme="minorEastAsia"/>
          <w:sz w:val="20"/>
          <w:lang w:val="en-US" w:eastAsia="zh-CN"/>
        </w:rPr>
        <w:t xml:space="preserve"> simple example is illustrated in </w:t>
      </w:r>
      <w:r>
        <w:rPr>
          <w:rFonts w:eastAsiaTheme="minorEastAsia"/>
          <w:sz w:val="20"/>
          <w:lang w:val="en-US" w:eastAsia="zh-CN"/>
        </w:rPr>
        <w:t>F</w:t>
      </w:r>
      <w:r>
        <w:rPr>
          <w:rFonts w:hint="eastAsia" w:eastAsiaTheme="minorEastAsia"/>
          <w:sz w:val="20"/>
          <w:lang w:val="en-US" w:eastAsia="zh-CN"/>
        </w:rPr>
        <w:t xml:space="preserve">igure 1. During one beam sweeping period, there may be more than 1 beam detected by the UE, and the time interval may be very short or no time interval at all. Through reasonable design of  NR PRS, the UE </w:t>
      </w:r>
      <w:r>
        <w:rPr>
          <w:rFonts w:eastAsiaTheme="minorEastAsia"/>
          <w:sz w:val="20"/>
          <w:lang w:val="en-US" w:eastAsia="zh-CN"/>
        </w:rPr>
        <w:t>may be</w:t>
      </w:r>
      <w:r>
        <w:rPr>
          <w:rFonts w:hint="eastAsia" w:eastAsiaTheme="minorEastAsia"/>
          <w:sz w:val="20"/>
          <w:lang w:val="en-US" w:eastAsia="zh-CN"/>
        </w:rPr>
        <w:t xml:space="preserve"> able to distinguish different beam</w:t>
      </w:r>
      <w:r>
        <w:rPr>
          <w:rFonts w:eastAsiaTheme="minorEastAsia"/>
          <w:sz w:val="20"/>
          <w:lang w:val="en-US" w:eastAsia="zh-CN"/>
        </w:rPr>
        <w:t>s</w:t>
      </w:r>
      <w:r>
        <w:rPr>
          <w:rFonts w:hint="eastAsia" w:eastAsiaTheme="minorEastAsia"/>
          <w:sz w:val="20"/>
          <w:lang w:val="en-US" w:eastAsia="zh-CN"/>
        </w:rPr>
        <w:t xml:space="preserve">, but </w:t>
      </w:r>
      <w:r>
        <w:rPr>
          <w:rFonts w:eastAsiaTheme="minorEastAsia"/>
          <w:sz w:val="20"/>
          <w:lang w:val="en-US" w:eastAsia="zh-CN"/>
        </w:rPr>
        <w:t>with very different</w:t>
      </w:r>
      <w:r>
        <w:rPr>
          <w:rFonts w:hint="eastAsia" w:eastAsiaTheme="minorEastAsia"/>
          <w:sz w:val="20"/>
          <w:lang w:val="en-US" w:eastAsia="zh-CN"/>
        </w:rPr>
        <w:t xml:space="preserve"> received power, as illustrated in </w:t>
      </w:r>
      <w:r>
        <w:rPr>
          <w:rFonts w:eastAsiaTheme="minorEastAsia"/>
          <w:sz w:val="20"/>
          <w:lang w:val="en-US" w:eastAsia="zh-CN"/>
        </w:rPr>
        <w:t>F</w:t>
      </w:r>
      <w:r>
        <w:rPr>
          <w:rFonts w:hint="eastAsia" w:eastAsiaTheme="minorEastAsia"/>
          <w:sz w:val="20"/>
          <w:lang w:val="en-US" w:eastAsia="zh-CN"/>
        </w:rPr>
        <w:t>igure 2. The UE does not need to use all the detected beam to measure the TDOA or RSTD</w:t>
      </w:r>
      <w:r>
        <w:rPr>
          <w:rFonts w:eastAsiaTheme="minorEastAsia"/>
          <w:sz w:val="20"/>
          <w:lang w:val="en-US" w:eastAsia="zh-CN"/>
        </w:rPr>
        <w:t>. For instance,</w:t>
      </w:r>
      <w:r>
        <w:rPr>
          <w:rFonts w:hint="eastAsia" w:eastAsiaTheme="minorEastAsia"/>
          <w:sz w:val="20"/>
          <w:lang w:val="en-US" w:eastAsia="zh-CN"/>
        </w:rPr>
        <w:t xml:space="preserve"> it </w:t>
      </w:r>
      <w:r>
        <w:rPr>
          <w:rFonts w:eastAsiaTheme="minorEastAsia"/>
          <w:sz w:val="20"/>
          <w:lang w:val="en-US" w:eastAsia="zh-CN"/>
        </w:rPr>
        <w:t>may</w:t>
      </w:r>
      <w:r>
        <w:rPr>
          <w:rFonts w:hint="eastAsia" w:eastAsiaTheme="minorEastAsia"/>
          <w:sz w:val="20"/>
          <w:lang w:val="en-US" w:eastAsia="zh-CN"/>
        </w:rPr>
        <w:t xml:space="preserve"> choose one beam according to some criterion, </w:t>
      </w:r>
      <w:r>
        <w:rPr>
          <w:rFonts w:eastAsiaTheme="minorEastAsia"/>
          <w:sz w:val="20"/>
          <w:lang w:val="en-US" w:eastAsia="zh-CN"/>
        </w:rPr>
        <w:t xml:space="preserve">like </w:t>
      </w:r>
      <w:r>
        <w:rPr>
          <w:rFonts w:hint="eastAsia" w:eastAsiaTheme="minorEastAsia"/>
          <w:sz w:val="20"/>
          <w:lang w:val="en-US" w:eastAsia="zh-CN"/>
        </w:rPr>
        <w:t>received power</w:t>
      </w:r>
      <w:r>
        <w:rPr>
          <w:rFonts w:eastAsiaTheme="minorEastAsia"/>
          <w:sz w:val="20"/>
          <w:lang w:val="en-US" w:eastAsia="zh-CN"/>
        </w:rPr>
        <w:t xml:space="preserve">, since </w:t>
      </w:r>
      <w:r>
        <w:rPr>
          <w:rFonts w:hint="eastAsia" w:eastAsiaTheme="minorEastAsia"/>
          <w:sz w:val="20"/>
          <w:lang w:val="en-US" w:eastAsia="zh-CN"/>
        </w:rPr>
        <w:t xml:space="preserve">choosing weak beams for RDOA or RSTD measuring may result </w:t>
      </w:r>
      <w:r>
        <w:rPr>
          <w:rFonts w:eastAsiaTheme="minorEastAsia"/>
          <w:sz w:val="20"/>
          <w:lang w:val="en-US" w:eastAsia="zh-CN"/>
        </w:rPr>
        <w:t>in</w:t>
      </w:r>
      <w:r>
        <w:rPr>
          <w:rFonts w:hint="eastAsia" w:eastAsiaTheme="minorEastAsia"/>
          <w:sz w:val="20"/>
          <w:lang w:val="en-US" w:eastAsia="zh-CN"/>
        </w:rPr>
        <w:t xml:space="preserve"> poor measur</w:t>
      </w:r>
      <w:r>
        <w:rPr>
          <w:rFonts w:eastAsiaTheme="minorEastAsia"/>
          <w:sz w:val="20"/>
          <w:lang w:val="en-US" w:eastAsia="zh-CN"/>
        </w:rPr>
        <w:t>ement</w:t>
      </w:r>
      <w:r>
        <w:rPr>
          <w:rFonts w:hint="eastAsia" w:eastAsiaTheme="minorEastAsia"/>
          <w:sz w:val="20"/>
          <w:lang w:val="en-US" w:eastAsia="zh-CN"/>
        </w:rPr>
        <w:t xml:space="preserve"> accuracy. Moreover, NLOS path is always a main error source in DL-TDOA positioning, and the beams with stronger power may </w:t>
      </w:r>
      <w:r>
        <w:rPr>
          <w:rFonts w:eastAsiaTheme="minorEastAsia"/>
          <w:sz w:val="20"/>
          <w:lang w:val="en-US" w:eastAsia="zh-CN"/>
        </w:rPr>
        <w:t>be</w:t>
      </w:r>
      <w:r>
        <w:rPr>
          <w:rFonts w:hint="eastAsia" w:eastAsiaTheme="minorEastAsia"/>
          <w:sz w:val="20"/>
          <w:lang w:val="en-US" w:eastAsia="zh-CN"/>
        </w:rPr>
        <w:t xml:space="preserve"> LOS path</w:t>
      </w:r>
      <w:r>
        <w:rPr>
          <w:rFonts w:eastAsiaTheme="minorEastAsia"/>
          <w:sz w:val="20"/>
          <w:lang w:val="en-US" w:eastAsia="zh-CN"/>
        </w:rPr>
        <w:t xml:space="preserve"> dominant</w:t>
      </w:r>
      <w:r>
        <w:rPr>
          <w:rFonts w:hint="eastAsia" w:eastAsiaTheme="minorEastAsia"/>
          <w:sz w:val="20"/>
          <w:lang w:val="en-US" w:eastAsia="zh-CN"/>
        </w:rPr>
        <w:t>. From the above, beam-specific RSRP should be supported and from the reference of SSB [3], we think the name could be PRS reference received signal power per branch, or PR</w:t>
      </w:r>
      <w:r>
        <w:rPr>
          <w:rFonts w:hint="eastAsia" w:eastAsiaTheme="minorEastAsia"/>
          <w:sz w:val="20"/>
          <w:szCs w:val="22"/>
          <w:lang w:val="en-US" w:eastAsia="zh-CN"/>
        </w:rPr>
        <w:t xml:space="preserve">S-RSRPB for short. Also because of beam sweeping PRS, the definition of RSTD should be modified correspondingly. </w:t>
      </w:r>
    </w:p>
    <w:p>
      <w:pPr>
        <w:widowControl w:val="0"/>
        <w:snapToGrid w:val="0"/>
        <w:spacing w:after="0"/>
        <w:textAlignment w:val="center"/>
        <w:rPr>
          <w:rFonts w:eastAsiaTheme="minorEastAsia"/>
          <w:b/>
          <w:bCs/>
          <w:sz w:val="20"/>
          <w:szCs w:val="22"/>
          <w:lang w:val="en-US" w:eastAsia="zh-CN"/>
        </w:rPr>
      </w:pPr>
      <w:r>
        <w:rPr>
          <w:rFonts w:hint="eastAsia" w:eastAsiaTheme="minorEastAsia"/>
          <w:b/>
          <w:bCs/>
          <w:sz w:val="20"/>
          <w:szCs w:val="22"/>
          <w:lang w:val="en-US" w:eastAsia="zh-CN"/>
        </w:rPr>
        <w:t>Proposal 1: UE should support measurement of PRS reference signal power per branch and define RSTD for NG-RAN.</w:t>
      </w:r>
    </w:p>
    <w:p>
      <w:pPr>
        <w:widowControl w:val="0"/>
        <w:snapToGrid w:val="0"/>
        <w:spacing w:after="0"/>
        <w:textAlignment w:val="center"/>
        <w:rPr>
          <w:rFonts w:eastAsiaTheme="minorEastAsia"/>
          <w:sz w:val="20"/>
          <w:szCs w:val="22"/>
          <w:lang w:val="en-US" w:eastAsia="zh-CN"/>
        </w:rPr>
      </w:pPr>
    </w:p>
    <w:p>
      <w:pPr>
        <w:widowControl w:val="0"/>
        <w:snapToGrid w:val="0"/>
        <w:spacing w:after="0"/>
        <w:jc w:val="center"/>
        <w:textAlignment w:val="center"/>
        <w:rPr>
          <w:rFonts w:eastAsiaTheme="minorEastAsia"/>
          <w:sz w:val="20"/>
          <w:lang w:val="en-US" w:eastAsia="zh-CN"/>
        </w:rPr>
      </w:pPr>
      <w:r>
        <w:rPr>
          <w:rFonts w:eastAsiaTheme="minorEastAsia"/>
          <w:sz w:val="20"/>
          <w:lang w:val="en-US" w:eastAsia="zh-CN"/>
        </w:rPr>
        <w:drawing>
          <wp:inline distT="0" distB="0" distL="114300" distR="114300">
            <wp:extent cx="4052570" cy="2442210"/>
            <wp:effectExtent l="0" t="0" r="5080" b="15240"/>
            <wp:docPr id="3" name="图片 3"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RS轮询"/>
                    <pic:cNvPicPr>
                      <a:picLocks noChangeAspect="1"/>
                    </pic:cNvPicPr>
                  </pic:nvPicPr>
                  <pic:blipFill>
                    <a:blip r:embed="rId5" cstate="print"/>
                    <a:stretch>
                      <a:fillRect/>
                    </a:stretch>
                  </pic:blipFill>
                  <pic:spPr>
                    <a:xfrm>
                      <a:off x="0" y="0"/>
                      <a:ext cx="4052570" cy="2442210"/>
                    </a:xfrm>
                    <a:prstGeom prst="rect">
                      <a:avLst/>
                    </a:prstGeom>
                  </pic:spPr>
                </pic:pic>
              </a:graphicData>
            </a:graphic>
          </wp:inline>
        </w:drawing>
      </w:r>
    </w:p>
    <w:p>
      <w:pPr>
        <w:pStyle w:val="14"/>
        <w:widowControl w:val="0"/>
        <w:snapToGrid w:val="0"/>
        <w:spacing w:after="0"/>
        <w:jc w:val="center"/>
        <w:textAlignment w:val="center"/>
        <w:rPr>
          <w:rFonts w:eastAsiaTheme="minorEastAsia"/>
          <w:b w:val="0"/>
          <w:bCs w:val="0"/>
          <w:sz w:val="20"/>
          <w:lang w:val="en-US" w:eastAsia="zh-CN"/>
        </w:rPr>
      </w:pPr>
      <w:r>
        <w:rPr>
          <w:rFonts w:hint="eastAsia" w:eastAsiaTheme="minorEastAsia"/>
          <w:b w:val="0"/>
          <w:bCs w:val="0"/>
          <w:sz w:val="20"/>
          <w:lang w:val="en-US" w:eastAsia="zh-CN"/>
        </w:rPr>
        <w:t>Figure 1 NR PRS beam sweeping</w:t>
      </w:r>
    </w:p>
    <w:p>
      <w:pPr>
        <w:jc w:val="center"/>
      </w:pPr>
      <w:r>
        <w:rPr>
          <w:lang w:val="en-US" w:eastAsia="zh-CN"/>
        </w:rPr>
        <w:drawing>
          <wp:inline distT="0" distB="0" distL="114300" distR="114300">
            <wp:extent cx="4022090" cy="3127375"/>
            <wp:effectExtent l="0" t="0" r="16510" b="1587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6" cstate="print"/>
                    <a:stretch>
                      <a:fillRect/>
                    </a:stretch>
                  </pic:blipFill>
                  <pic:spPr>
                    <a:xfrm>
                      <a:off x="0" y="0"/>
                      <a:ext cx="4022090" cy="3127375"/>
                    </a:xfrm>
                    <a:prstGeom prst="rect">
                      <a:avLst/>
                    </a:prstGeom>
                    <a:noFill/>
                    <a:ln>
                      <a:noFill/>
                    </a:ln>
                  </pic:spPr>
                </pic:pic>
              </a:graphicData>
            </a:graphic>
          </wp:inline>
        </w:drawing>
      </w:r>
    </w:p>
    <w:p>
      <w:pPr>
        <w:pStyle w:val="14"/>
        <w:jc w:val="center"/>
        <w:rPr>
          <w:b w:val="0"/>
          <w:bCs w:val="0"/>
          <w:sz w:val="20"/>
          <w:szCs w:val="21"/>
          <w:lang w:val="en-US" w:eastAsia="zh-CN"/>
        </w:rPr>
      </w:pPr>
      <w:r>
        <w:rPr>
          <w:rFonts w:hint="eastAsia"/>
          <w:b w:val="0"/>
          <w:bCs w:val="0"/>
          <w:sz w:val="20"/>
          <w:szCs w:val="21"/>
          <w:lang w:val="en-US" w:eastAsia="zh-CN"/>
        </w:rPr>
        <w:t>Figure 2 Different RSRP of PRS beams</w:t>
      </w:r>
    </w:p>
    <w:p>
      <w:pPr>
        <w:pStyle w:val="3"/>
        <w:rPr>
          <w:rFonts w:eastAsiaTheme="minorEastAsia"/>
        </w:rPr>
      </w:pPr>
      <w:r>
        <w:rPr>
          <w:rFonts w:hint="eastAsia" w:eastAsiaTheme="minorEastAsia"/>
        </w:rPr>
        <w:t>Definition of PRS-RSRPB</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A PRS resource may consist of more</w:t>
      </w:r>
      <w:r>
        <w:rPr>
          <w:rFonts w:eastAsiaTheme="minorEastAsia"/>
          <w:sz w:val="20"/>
          <w:szCs w:val="22"/>
          <w:lang w:val="en-US" w:eastAsia="zh-CN"/>
        </w:rPr>
        <w:t xml:space="preserve"> than</w:t>
      </w:r>
      <w:r>
        <w:rPr>
          <w:rFonts w:hint="eastAsia" w:eastAsiaTheme="minorEastAsia"/>
          <w:sz w:val="20"/>
          <w:szCs w:val="22"/>
          <w:lang w:val="en-US" w:eastAsia="zh-CN"/>
        </w:rPr>
        <w:t xml:space="preserve"> one symbol so that PRS beam would last for several symbols</w:t>
      </w:r>
      <w:r>
        <w:rPr>
          <w:rFonts w:eastAsiaTheme="minorEastAsia"/>
          <w:sz w:val="20"/>
          <w:szCs w:val="22"/>
          <w:lang w:val="en-US" w:eastAsia="zh-CN"/>
        </w:rPr>
        <w:t>. The measurement duration of PRS should</w:t>
      </w:r>
      <w:r>
        <w:rPr>
          <w:rFonts w:hint="eastAsia" w:eastAsiaTheme="minorEastAsia"/>
          <w:sz w:val="20"/>
          <w:szCs w:val="22"/>
          <w:lang w:val="en-US" w:eastAsia="zh-CN"/>
        </w:rPr>
        <w:t xml:space="preserve"> not</w:t>
      </w:r>
      <w:r>
        <w:rPr>
          <w:rFonts w:eastAsiaTheme="minorEastAsia"/>
          <w:sz w:val="20"/>
          <w:szCs w:val="22"/>
          <w:lang w:val="en-US" w:eastAsia="zh-CN"/>
        </w:rPr>
        <w:t xml:space="preserve"> be</w:t>
      </w:r>
      <w:r>
        <w:rPr>
          <w:rFonts w:hint="eastAsia" w:eastAsiaTheme="minorEastAsia"/>
          <w:sz w:val="20"/>
          <w:szCs w:val="22"/>
          <w:lang w:val="en-US" w:eastAsia="zh-CN"/>
        </w:rPr>
        <w:t xml:space="preserve"> too long </w:t>
      </w:r>
      <w:r>
        <w:rPr>
          <w:rFonts w:eastAsiaTheme="minorEastAsia"/>
          <w:sz w:val="20"/>
          <w:szCs w:val="22"/>
          <w:lang w:val="en-US" w:eastAsia="zh-CN"/>
        </w:rPr>
        <w:t>to ensure that</w:t>
      </w:r>
      <w:r>
        <w:rPr>
          <w:rFonts w:hint="eastAsia" w:eastAsiaTheme="minorEastAsia"/>
          <w:sz w:val="20"/>
          <w:szCs w:val="22"/>
          <w:lang w:val="en-US" w:eastAsia="zh-CN"/>
        </w:rPr>
        <w:t xml:space="preserve"> channel may not change </w:t>
      </w:r>
      <w:r>
        <w:rPr>
          <w:rFonts w:eastAsiaTheme="minorEastAsia"/>
          <w:sz w:val="20"/>
          <w:szCs w:val="22"/>
          <w:lang w:val="en-US" w:eastAsia="zh-CN"/>
        </w:rPr>
        <w:t>significantly.</w:t>
      </w:r>
      <w:r>
        <w:rPr>
          <w:rFonts w:hint="eastAsia" w:eastAsiaTheme="minorEastAsia"/>
          <w:sz w:val="20"/>
          <w:szCs w:val="22"/>
          <w:lang w:val="en-US" w:eastAsia="zh-CN"/>
        </w:rPr>
        <w:t xml:space="preserve"> </w:t>
      </w:r>
      <w:r>
        <w:rPr>
          <w:rFonts w:eastAsiaTheme="minorEastAsia"/>
          <w:sz w:val="20"/>
          <w:szCs w:val="22"/>
          <w:lang w:val="en-US" w:eastAsia="zh-CN"/>
        </w:rPr>
        <w:t>H</w:t>
      </w:r>
      <w:r>
        <w:rPr>
          <w:rFonts w:hint="eastAsia" w:eastAsiaTheme="minorEastAsia"/>
          <w:sz w:val="20"/>
          <w:szCs w:val="22"/>
          <w:lang w:val="en-US" w:eastAsia="zh-CN"/>
        </w:rPr>
        <w:t xml:space="preserve">ence it is not always necessary for UE to </w:t>
      </w:r>
      <w:r>
        <w:rPr>
          <w:rFonts w:eastAsiaTheme="minorEastAsia"/>
          <w:sz w:val="20"/>
          <w:szCs w:val="22"/>
          <w:lang w:val="en-US" w:eastAsia="zh-CN"/>
        </w:rPr>
        <w:t>measure</w:t>
      </w:r>
      <w:r>
        <w:rPr>
          <w:rFonts w:hint="eastAsia" w:eastAsiaTheme="minorEastAsia"/>
          <w:sz w:val="20"/>
          <w:szCs w:val="22"/>
          <w:lang w:val="en-US" w:eastAsia="zh-CN"/>
        </w:rPr>
        <w:t xml:space="preserve"> PRS-RSRPB based on all symbols. It </w:t>
      </w:r>
      <w:r>
        <w:rPr>
          <w:rFonts w:eastAsiaTheme="minorEastAsia"/>
          <w:sz w:val="20"/>
          <w:szCs w:val="22"/>
          <w:lang w:val="en-US" w:eastAsia="zh-CN"/>
        </w:rPr>
        <w:t>may</w:t>
      </w:r>
      <w:r>
        <w:rPr>
          <w:rFonts w:hint="eastAsia" w:eastAsiaTheme="minorEastAsia"/>
          <w:sz w:val="20"/>
          <w:szCs w:val="22"/>
          <w:lang w:val="en-US" w:eastAsia="zh-CN"/>
        </w:rPr>
        <w:t xml:space="preserve"> also </w:t>
      </w:r>
      <w:r>
        <w:rPr>
          <w:rFonts w:eastAsiaTheme="minorEastAsia"/>
          <w:sz w:val="20"/>
          <w:szCs w:val="22"/>
          <w:lang w:val="en-US" w:eastAsia="zh-CN"/>
        </w:rPr>
        <w:t xml:space="preserve">be </w:t>
      </w:r>
      <w:r>
        <w:rPr>
          <w:rFonts w:hint="eastAsia" w:eastAsiaTheme="minorEastAsia"/>
          <w:sz w:val="20"/>
          <w:szCs w:val="22"/>
          <w:lang w:val="en-US" w:eastAsia="zh-CN"/>
        </w:rPr>
        <w:t xml:space="preserve">possible for the location server or gNB to know a rough direction of the target UE, under such situation, </w:t>
      </w:r>
      <w:r>
        <w:rPr>
          <w:rFonts w:eastAsiaTheme="minorEastAsia"/>
          <w:sz w:val="20"/>
          <w:szCs w:val="22"/>
          <w:lang w:val="en-US" w:eastAsia="zh-CN"/>
        </w:rPr>
        <w:t>the network</w:t>
      </w:r>
      <w:r>
        <w:rPr>
          <w:rFonts w:hint="eastAsia" w:eastAsiaTheme="minorEastAsia"/>
          <w:sz w:val="20"/>
          <w:szCs w:val="22"/>
          <w:lang w:val="en-US" w:eastAsia="zh-CN"/>
        </w:rPr>
        <w:t xml:space="preserve"> can indicate the UE to only </w:t>
      </w:r>
      <w:r>
        <w:rPr>
          <w:rFonts w:eastAsiaTheme="minorEastAsia"/>
          <w:sz w:val="20"/>
          <w:szCs w:val="22"/>
          <w:lang w:val="en-US" w:eastAsia="zh-CN"/>
        </w:rPr>
        <w:t>measure</w:t>
      </w:r>
      <w:r>
        <w:rPr>
          <w:rFonts w:hint="eastAsia" w:eastAsiaTheme="minorEastAsia"/>
          <w:sz w:val="20"/>
          <w:szCs w:val="22"/>
          <w:lang w:val="en-US" w:eastAsia="zh-CN"/>
        </w:rPr>
        <w:t xml:space="preserve"> some PRS beams</w:t>
      </w:r>
      <w:r>
        <w:rPr>
          <w:rFonts w:eastAsiaTheme="minorEastAsia"/>
          <w:sz w:val="20"/>
          <w:szCs w:val="22"/>
          <w:lang w:val="en-US" w:eastAsia="zh-CN"/>
        </w:rPr>
        <w:t>’</w:t>
      </w:r>
      <w:r>
        <w:rPr>
          <w:rFonts w:hint="eastAsia" w:eastAsiaTheme="minorEastAsia"/>
          <w:sz w:val="20"/>
          <w:szCs w:val="22"/>
          <w:lang w:val="en-US" w:eastAsia="zh-CN"/>
        </w:rPr>
        <w:t xml:space="preserve"> RSRP. With the above consideration, the definition of PRS-RSRPB </w:t>
      </w:r>
      <w:r>
        <w:rPr>
          <w:rFonts w:eastAsiaTheme="minorEastAsia"/>
          <w:sz w:val="20"/>
          <w:szCs w:val="22"/>
          <w:lang w:val="en-US" w:eastAsia="zh-CN"/>
        </w:rPr>
        <w:t>can</w:t>
      </w:r>
      <w:r>
        <w:rPr>
          <w:rFonts w:hint="eastAsia" w:eastAsiaTheme="minorEastAsia"/>
          <w:sz w:val="20"/>
          <w:szCs w:val="22"/>
          <w:lang w:val="en-US" w:eastAsia="zh-CN"/>
        </w:rPr>
        <w:t xml:space="preserve"> be like following.</w:t>
      </w:r>
    </w:p>
    <w:tbl>
      <w:tblPr>
        <w:tblStyle w:val="31"/>
        <w:tblW w:w="9378" w:type="dxa"/>
        <w:jc w:val="center"/>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64"/>
        <w:gridCol w:w="7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64" w:type="dxa"/>
          </w:tcPr>
          <w:p>
            <w:pPr>
              <w:keepNext/>
              <w:keepLines/>
              <w:overflowPunct/>
              <w:autoSpaceDE/>
              <w:autoSpaceDN/>
              <w:adjustRightInd/>
              <w:spacing w:after="0"/>
              <w:textAlignment w:val="auto"/>
              <w:rPr>
                <w:rFonts w:ascii="Arial" w:hAnsi="Arial"/>
                <w:b/>
                <w:sz w:val="18"/>
              </w:rPr>
            </w:pPr>
            <w:r>
              <w:rPr>
                <w:rFonts w:ascii="Arial" w:hAnsi="Arial"/>
                <w:b/>
                <w:sz w:val="18"/>
              </w:rPr>
              <w:t>Definition</w:t>
            </w:r>
          </w:p>
        </w:tc>
        <w:tc>
          <w:tcPr>
            <w:tcW w:w="7614" w:type="dxa"/>
          </w:tcPr>
          <w:p>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PRS</w:t>
            </w:r>
            <w:r>
              <w:rPr>
                <w:rFonts w:ascii="Arial" w:hAnsi="Arial"/>
                <w:sz w:val="18"/>
              </w:rPr>
              <w:t xml:space="preserve"> reference signal received power per branch (</w:t>
            </w:r>
            <w:r>
              <w:rPr>
                <w:rFonts w:hint="eastAsia" w:ascii="Arial" w:hAnsi="Arial" w:eastAsia="宋体"/>
                <w:sz w:val="18"/>
                <w:lang w:val="en-US" w:eastAsia="zh-CN"/>
              </w:rPr>
              <w:t>PR</w:t>
            </w:r>
            <w:r>
              <w:rPr>
                <w:rFonts w:ascii="Arial" w:hAnsi="Arial"/>
                <w:sz w:val="18"/>
              </w:rPr>
              <w:t>S-RSRPB) is defined as the linear average over the power contributions</w:t>
            </w:r>
            <w:r>
              <w:rPr>
                <w:rFonts w:hint="eastAsia" w:ascii="Arial" w:hAnsi="Arial" w:eastAsia="宋体"/>
                <w:sz w:val="18"/>
                <w:lang w:val="en-US" w:eastAsia="zh-CN"/>
              </w:rPr>
              <w:t xml:space="preserve"> </w:t>
            </w:r>
            <w:r>
              <w:rPr>
                <w:rFonts w:ascii="Arial" w:hAnsi="Arial"/>
                <w:sz w:val="18"/>
              </w:rPr>
              <w:t xml:space="preserve">of the resource elements that carry </w:t>
            </w:r>
            <w:r>
              <w:rPr>
                <w:rFonts w:hint="eastAsia" w:ascii="Arial" w:hAnsi="Arial" w:eastAsia="宋体"/>
                <w:sz w:val="18"/>
                <w:lang w:val="en-US" w:eastAsia="zh-CN"/>
              </w:rPr>
              <w:t>positioning reference signal</w:t>
            </w:r>
            <w:r>
              <w:rPr>
                <w:rFonts w:ascii="Arial" w:hAnsi="Arial"/>
                <w:sz w:val="18"/>
              </w:rPr>
              <w:t>(</w:t>
            </w:r>
            <w:r>
              <w:rPr>
                <w:rFonts w:hint="eastAsia" w:ascii="Arial" w:hAnsi="Arial" w:eastAsia="宋体"/>
                <w:sz w:val="18"/>
                <w:lang w:val="en-US" w:eastAsia="zh-CN"/>
              </w:rPr>
              <w:t>PR</w:t>
            </w:r>
            <w:r>
              <w:rPr>
                <w:rFonts w:ascii="Arial" w:hAnsi="Arial"/>
                <w:sz w:val="18"/>
              </w:rPr>
              <w:t>S)</w:t>
            </w:r>
            <w:r>
              <w:rPr>
                <w:rFonts w:hint="eastAsia" w:ascii="Arial" w:hAnsi="Arial" w:eastAsia="宋体"/>
                <w:sz w:val="18"/>
                <w:lang w:val="en-US" w:eastAsia="zh-CN"/>
              </w:rPr>
              <w:t xml:space="preserve"> within one or more symbols</w:t>
            </w:r>
            <w:r>
              <w:rPr>
                <w:rFonts w:ascii="Arial" w:hAnsi="Arial"/>
                <w:sz w:val="18"/>
              </w:rPr>
              <w:t xml:space="preserve">. The measurement time resource(s) for </w:t>
            </w:r>
            <w:r>
              <w:rPr>
                <w:rFonts w:hint="eastAsia" w:ascii="Arial" w:hAnsi="Arial" w:eastAsia="宋体"/>
                <w:sz w:val="18"/>
                <w:lang w:val="en-US" w:eastAsia="zh-CN"/>
              </w:rPr>
              <w:t>PR</w:t>
            </w:r>
            <w:r>
              <w:rPr>
                <w:rFonts w:ascii="Arial" w:hAnsi="Arial"/>
                <w:sz w:val="18"/>
              </w:rPr>
              <w:t>S-RSRPB are confined within</w:t>
            </w:r>
            <w:r>
              <w:rPr>
                <w:rFonts w:hint="eastAsia" w:ascii="Arial" w:hAnsi="Arial" w:eastAsia="宋体"/>
                <w:sz w:val="18"/>
                <w:lang w:val="en-US" w:eastAsia="zh-CN"/>
              </w:rPr>
              <w:t xml:space="preserve"> the search window configured by high layer.</w:t>
            </w:r>
          </w:p>
          <w:p>
            <w:pPr>
              <w:keepNext/>
              <w:keepLines/>
              <w:overflowPunct/>
              <w:autoSpaceDE/>
              <w:autoSpaceDN/>
              <w:adjustRightInd/>
              <w:spacing w:after="0"/>
              <w:textAlignment w:val="auto"/>
              <w:rPr>
                <w:rFonts w:ascii="Arial" w:hAnsi="Arial"/>
                <w:sz w:val="18"/>
              </w:rPr>
            </w:pPr>
          </w:p>
          <w:p>
            <w:pPr>
              <w:keepNext/>
              <w:keepLines/>
              <w:overflowPunct/>
              <w:autoSpaceDE/>
              <w:autoSpaceDN/>
              <w:adjustRightInd/>
              <w:spacing w:after="0"/>
              <w:textAlignment w:val="auto"/>
              <w:rPr>
                <w:rFonts w:ascii="Arial" w:hAnsi="Arial"/>
                <w:sz w:val="18"/>
              </w:rPr>
            </w:pPr>
            <w:r>
              <w:rPr>
                <w:rFonts w:hint="eastAsia" w:ascii="Arial" w:hAnsi="Arial" w:eastAsia="宋体"/>
                <w:sz w:val="18"/>
                <w:lang w:val="en-US" w:eastAsia="zh-CN"/>
              </w:rPr>
              <w:t>PR</w:t>
            </w:r>
            <w:r>
              <w:rPr>
                <w:rFonts w:ascii="Arial" w:hAnsi="Arial"/>
                <w:sz w:val="18"/>
              </w:rPr>
              <w:t>S-RSRPB shall be measured only among the reference signals corresponding to</w:t>
            </w:r>
            <w:r>
              <w:rPr>
                <w:rFonts w:hint="eastAsia" w:ascii="Arial" w:hAnsi="Arial" w:eastAsia="宋体"/>
                <w:sz w:val="18"/>
                <w:lang w:val="en-US" w:eastAsia="zh-CN"/>
              </w:rPr>
              <w:t xml:space="preserve"> PRS</w:t>
            </w:r>
            <w:r>
              <w:rPr>
                <w:rFonts w:ascii="Arial" w:hAnsi="Arial"/>
                <w:sz w:val="18"/>
              </w:rPr>
              <w:t xml:space="preserve"> blocks with the same </w:t>
            </w:r>
            <w:r>
              <w:rPr>
                <w:rFonts w:hint="eastAsia" w:ascii="Arial" w:hAnsi="Arial" w:eastAsia="宋体"/>
                <w:sz w:val="18"/>
                <w:lang w:val="en-US" w:eastAsia="zh-CN"/>
              </w:rPr>
              <w:t>PRS</w:t>
            </w:r>
            <w:r>
              <w:rPr>
                <w:rFonts w:ascii="Arial" w:hAnsi="Arial"/>
                <w:sz w:val="18"/>
              </w:rPr>
              <w:t xml:space="preserve"> block index and the same</w:t>
            </w:r>
            <w:r>
              <w:rPr>
                <w:rFonts w:hint="eastAsia" w:ascii="Arial" w:hAnsi="Arial" w:eastAsia="宋体"/>
                <w:sz w:val="18"/>
                <w:lang w:val="en-US" w:eastAsia="zh-CN"/>
              </w:rPr>
              <w:t xml:space="preserve"> PRS-ID</w:t>
            </w:r>
            <w:r>
              <w:rPr>
                <w:rFonts w:ascii="Arial" w:hAnsi="Arial"/>
                <w:sz w:val="18"/>
              </w:rPr>
              <w:t xml:space="preserve">. </w:t>
            </w:r>
          </w:p>
          <w:p>
            <w:pPr>
              <w:keepNext/>
              <w:keepLines/>
              <w:overflowPunct/>
              <w:autoSpaceDE/>
              <w:autoSpaceDN/>
              <w:adjustRightInd/>
              <w:spacing w:after="0"/>
              <w:textAlignment w:val="auto"/>
              <w:rPr>
                <w:rFonts w:ascii="Arial" w:hAnsi="Arial"/>
                <w:sz w:val="18"/>
              </w:rPr>
            </w:pPr>
          </w:p>
          <w:p>
            <w:pPr>
              <w:keepNext/>
              <w:keepLines/>
              <w:overflowPunct/>
              <w:autoSpaceDE/>
              <w:autoSpaceDN/>
              <w:adjustRightInd/>
              <w:spacing w:after="0"/>
              <w:textAlignment w:val="auto"/>
              <w:rPr>
                <w:rFonts w:ascii="Arial" w:hAnsi="Arial"/>
                <w:sz w:val="18"/>
              </w:rPr>
            </w:pPr>
            <w:r>
              <w:rPr>
                <w:rFonts w:ascii="Arial" w:hAnsi="Arial"/>
                <w:sz w:val="18"/>
              </w:rPr>
              <w:t xml:space="preserve">If higher-layers indicate certain </w:t>
            </w:r>
            <w:r>
              <w:rPr>
                <w:rFonts w:hint="eastAsia" w:ascii="Arial" w:hAnsi="Arial" w:eastAsia="宋体"/>
                <w:sz w:val="18"/>
                <w:lang w:val="en-US" w:eastAsia="zh-CN"/>
              </w:rPr>
              <w:t>PRS</w:t>
            </w:r>
            <w:r>
              <w:rPr>
                <w:rFonts w:ascii="Arial" w:hAnsi="Arial"/>
                <w:sz w:val="18"/>
              </w:rPr>
              <w:t xml:space="preserve"> blocks for performing </w:t>
            </w:r>
            <w:r>
              <w:rPr>
                <w:rFonts w:hint="eastAsia" w:ascii="Arial" w:hAnsi="Arial" w:eastAsia="宋体"/>
                <w:sz w:val="18"/>
                <w:lang w:val="en-US" w:eastAsia="zh-CN"/>
              </w:rPr>
              <w:t>PR</w:t>
            </w:r>
            <w:r>
              <w:rPr>
                <w:rFonts w:ascii="Arial" w:hAnsi="Arial"/>
                <w:sz w:val="18"/>
              </w:rPr>
              <w:t xml:space="preserve">S-RSRPB measurements, then </w:t>
            </w:r>
            <w:r>
              <w:rPr>
                <w:rFonts w:hint="eastAsia" w:ascii="Arial" w:hAnsi="Arial" w:eastAsia="宋体"/>
                <w:sz w:val="18"/>
                <w:lang w:val="en-US" w:eastAsia="zh-CN"/>
              </w:rPr>
              <w:t>PR</w:t>
            </w:r>
            <w:r>
              <w:rPr>
                <w:rFonts w:ascii="Arial" w:hAnsi="Arial"/>
                <w:sz w:val="18"/>
              </w:rPr>
              <w:t>S-RSRPB is measured only from the indicated set of</w:t>
            </w:r>
            <w:r>
              <w:rPr>
                <w:rFonts w:hint="eastAsia" w:ascii="Arial" w:hAnsi="Arial" w:eastAsia="宋体"/>
                <w:sz w:val="18"/>
                <w:lang w:val="en-US" w:eastAsia="zh-CN"/>
              </w:rPr>
              <w:t xml:space="preserve"> PRS</w:t>
            </w:r>
            <w:r>
              <w:rPr>
                <w:rFonts w:ascii="Arial" w:hAnsi="Arial"/>
                <w:sz w:val="18"/>
              </w:rPr>
              <w:t xml:space="preserve"> block(s).</w:t>
            </w:r>
          </w:p>
          <w:p>
            <w:pPr>
              <w:keepNext/>
              <w:keepLines/>
              <w:overflowPunct/>
              <w:autoSpaceDE/>
              <w:autoSpaceDN/>
              <w:adjustRightInd/>
              <w:spacing w:after="0"/>
              <w:textAlignment w:val="auto"/>
              <w:rPr>
                <w:rFonts w:ascii="Arial" w:hAnsi="Arial"/>
                <w:sz w:val="18"/>
              </w:rPr>
            </w:pPr>
          </w:p>
          <w:p>
            <w:pPr>
              <w:keepNext/>
              <w:keepLines/>
              <w:overflowPunct/>
              <w:autoSpaceDE/>
              <w:autoSpaceDN/>
              <w:adjustRightInd/>
              <w:spacing w:after="0"/>
              <w:textAlignment w:val="auto"/>
              <w:rPr>
                <w:rFonts w:ascii="Arial" w:hAnsi="Arial"/>
                <w:sz w:val="18"/>
              </w:rPr>
            </w:pPr>
            <w:r>
              <w:rPr>
                <w:rFonts w:ascii="Arial" w:hAnsi="Arial"/>
                <w:sz w:val="18"/>
              </w:rPr>
              <w:t xml:space="preserve">For </w:t>
            </w:r>
            <w:r>
              <w:rPr>
                <w:rFonts w:hint="eastAsia" w:ascii="Arial" w:hAnsi="Arial" w:eastAsia="宋体"/>
                <w:sz w:val="18"/>
                <w:lang w:val="en-US" w:eastAsia="zh-CN"/>
              </w:rPr>
              <w:t xml:space="preserve">both frequency 1 and </w:t>
            </w:r>
            <w:r>
              <w:rPr>
                <w:rFonts w:ascii="Arial" w:hAnsi="Arial"/>
                <w:sz w:val="18"/>
              </w:rPr>
              <w:t xml:space="preserve">frequency range 2, </w:t>
            </w:r>
            <w:r>
              <w:rPr>
                <w:rFonts w:hint="eastAsia" w:ascii="Arial" w:hAnsi="Arial" w:eastAsia="宋体"/>
                <w:sz w:val="18"/>
                <w:lang w:val="en-US" w:eastAsia="zh-CN"/>
              </w:rPr>
              <w:t>PR</w:t>
            </w:r>
            <w:r>
              <w:rPr>
                <w:rFonts w:ascii="Arial" w:hAnsi="Arial"/>
                <w:sz w:val="18"/>
              </w:rPr>
              <w:t>S-RSRPB shall be measured for each receiver branch based on the combined signal from antenna elements corresponding to the receiver branch.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764" w:type="dxa"/>
          </w:tcPr>
          <w:p>
            <w:pPr>
              <w:keepNext/>
              <w:keepLines/>
              <w:overflowPunct/>
              <w:autoSpaceDE/>
              <w:autoSpaceDN/>
              <w:adjustRightInd/>
              <w:spacing w:after="0"/>
              <w:textAlignment w:val="auto"/>
              <w:rPr>
                <w:rFonts w:ascii="Arial" w:hAnsi="Arial"/>
                <w:b/>
                <w:sz w:val="18"/>
              </w:rPr>
            </w:pPr>
            <w:r>
              <w:rPr>
                <w:rFonts w:ascii="Arial" w:hAnsi="Arial"/>
                <w:b/>
                <w:sz w:val="18"/>
              </w:rPr>
              <w:t>Applicable for</w:t>
            </w:r>
          </w:p>
        </w:tc>
        <w:tc>
          <w:tcPr>
            <w:tcW w:w="7614" w:type="dxa"/>
          </w:tcPr>
          <w:p>
            <w:pPr>
              <w:keepNext/>
              <w:keepLines/>
              <w:overflowPunct/>
              <w:autoSpaceDE/>
              <w:autoSpaceDN/>
              <w:adjustRightInd/>
              <w:spacing w:after="0"/>
              <w:textAlignment w:val="auto"/>
              <w:rPr>
                <w:rFonts w:ascii="Arial" w:hAnsi="Arial"/>
                <w:sz w:val="18"/>
              </w:rPr>
            </w:pPr>
            <w:r>
              <w:rPr>
                <w:rFonts w:ascii="Arial" w:hAnsi="Arial"/>
                <w:sz w:val="18"/>
              </w:rPr>
              <w:t>RRC_CONNECTED intra-frequency</w:t>
            </w:r>
          </w:p>
        </w:tc>
      </w:tr>
    </w:tbl>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NOTE 1:</w:t>
      </w:r>
      <w:r>
        <w:rPr>
          <w:rFonts w:hint="eastAsia" w:eastAsiaTheme="minorEastAsia"/>
          <w:sz w:val="20"/>
          <w:szCs w:val="22"/>
          <w:lang w:val="en-US" w:eastAsia="zh-CN"/>
        </w:rPr>
        <w:tab/>
      </w:r>
      <w:r>
        <w:rPr>
          <w:rFonts w:hint="eastAsia" w:eastAsiaTheme="minorEastAsia"/>
          <w:sz w:val="20"/>
          <w:szCs w:val="22"/>
          <w:lang w:val="en-US" w:eastAsia="zh-CN"/>
        </w:rPr>
        <w:t>The number of resource elements within the measurement period that are used by the UE to determine PRS-RSRPB is left up to the UE implementation with the limitation that corresponding measurement accuracy requirements have to be fulfilled.</w:t>
      </w:r>
    </w:p>
    <w:p>
      <w:pPr>
        <w:widowControl w:val="0"/>
        <w:snapToGrid w:val="0"/>
        <w:spacing w:after="0"/>
        <w:textAlignment w:val="center"/>
        <w:rPr>
          <w:rFonts w:eastAsiaTheme="minorEastAsia"/>
          <w:sz w:val="20"/>
          <w:szCs w:val="22"/>
          <w:lang w:val="en-US" w:eastAsia="zh-CN"/>
        </w:rPr>
      </w:pPr>
      <w:r>
        <w:rPr>
          <w:rFonts w:hint="eastAsia" w:eastAsiaTheme="minorEastAsia"/>
          <w:sz w:val="20"/>
          <w:lang w:val="en-US" w:eastAsia="zh-CN"/>
        </w:rPr>
        <w:t xml:space="preserve"> </w:t>
      </w:r>
      <w:r>
        <w:rPr>
          <w:rFonts w:hint="eastAsia" w:eastAsiaTheme="minorEastAsia"/>
          <w:sz w:val="20"/>
          <w:szCs w:val="22"/>
          <w:lang w:val="en-US" w:eastAsia="zh-CN"/>
        </w:rPr>
        <w:t>NOTE 2:</w:t>
      </w:r>
      <w:r>
        <w:rPr>
          <w:rFonts w:hint="eastAsia" w:eastAsiaTheme="minorEastAsia"/>
          <w:sz w:val="20"/>
          <w:szCs w:val="22"/>
          <w:lang w:val="en-US" w:eastAsia="zh-CN"/>
        </w:rPr>
        <w:tab/>
      </w:r>
      <w:r>
        <w:rPr>
          <w:rFonts w:hint="eastAsia" w:eastAsiaTheme="minorEastAsia"/>
          <w:sz w:val="20"/>
          <w:szCs w:val="22"/>
          <w:lang w:val="en-US" w:eastAsia="zh-CN"/>
        </w:rPr>
        <w:t>The power per resource element is determined from the energy received during the useful part of the symbol, excluding the CP.</w:t>
      </w:r>
    </w:p>
    <w:p>
      <w:pPr>
        <w:widowControl w:val="0"/>
        <w:snapToGrid w:val="0"/>
        <w:spacing w:after="0"/>
        <w:textAlignment w:val="center"/>
        <w:rPr>
          <w:rFonts w:hint="eastAsia" w:eastAsiaTheme="minorEastAsia"/>
          <w:b/>
          <w:bCs/>
          <w:sz w:val="20"/>
          <w:szCs w:val="22"/>
          <w:lang w:val="en-US" w:eastAsia="zh-CN"/>
        </w:rPr>
      </w:pPr>
      <w:r>
        <w:rPr>
          <w:rFonts w:hint="eastAsia" w:eastAsiaTheme="minorEastAsia"/>
          <w:b/>
          <w:bCs/>
          <w:sz w:val="20"/>
          <w:szCs w:val="22"/>
          <w:lang w:val="en-US" w:eastAsia="zh-CN"/>
        </w:rPr>
        <w:t>1. Identify definitions of PRS-RSRPB as above.</w:t>
      </w:r>
    </w:p>
    <w:p>
      <w:pPr>
        <w:pStyle w:val="3"/>
        <w:rPr>
          <w:rFonts w:eastAsiaTheme="minorEastAsia"/>
        </w:rPr>
      </w:pPr>
      <w:r>
        <w:rPr>
          <w:rFonts w:hint="eastAsia" w:eastAsiaTheme="minorEastAsia"/>
          <w:lang w:val="en-US" w:eastAsia="zh-CN"/>
        </w:rPr>
        <w:t>RSTD for NG-RAN</w:t>
      </w:r>
    </w:p>
    <w:p>
      <w:pPr>
        <w:widowControl w:val="0"/>
        <w:snapToGrid w:val="0"/>
        <w:spacing w:after="0"/>
        <w:textAlignment w:val="center"/>
        <w:rPr>
          <w:rFonts w:hint="default" w:eastAsiaTheme="minorEastAsia"/>
          <w:b/>
          <w:bCs/>
          <w:sz w:val="20"/>
          <w:szCs w:val="22"/>
          <w:lang w:val="en-US" w:eastAsia="zh-CN"/>
        </w:rPr>
      </w:pPr>
      <w:r>
        <w:rPr>
          <w:rFonts w:hint="eastAsia" w:eastAsiaTheme="minorEastAsia"/>
          <w:sz w:val="20"/>
          <w:szCs w:val="22"/>
          <w:lang w:val="en-US" w:eastAsia="zh-CN"/>
        </w:rPr>
        <w:t>Because the beam sweeping pattern, UE may detect signals  belong to different beams from neighbour cells. “Different” here means the starting time of the detected beam from neighbour cell is not aligned with the beam from the reference cell. Taking Figure 2 as an example, the starting time of beams from a1 is correspondingly aligned with beams from b3, but each cell can only form one beam at a same time instance. In short, when a1 is transmitting beam 1, beam 2-8 do not exist, they would come in turn later, at the same time, b3 is transmitting beam 1 and only beam 1. When UE detects beam 3 from a1, it can not see any signal from b3 because beam 3 of b3 can not cover its position. After some time, three beam offset in this example, UE detected beam 6 from cell b3. Obviously the RSTD should no longer be just the difference of receiving time, the beam offset should be removed because it has nothing to do with the distance of neighbour cell. Then the definition for NG-RAN should be as following.</w:t>
      </w:r>
    </w:p>
    <w:tbl>
      <w:tblPr>
        <w:tblStyle w:val="31"/>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51" w:type="dxa"/>
          </w:tcPr>
          <w:p>
            <w:pPr>
              <w:keepNext/>
              <w:keepLines/>
              <w:spacing w:after="0"/>
              <w:rPr>
                <w:rFonts w:ascii="Arial" w:hAnsi="Arial"/>
                <w:b/>
                <w:sz w:val="18"/>
              </w:rPr>
            </w:pPr>
            <w:r>
              <w:rPr>
                <w:rFonts w:ascii="Arial" w:hAnsi="Arial"/>
                <w:b/>
                <w:sz w:val="18"/>
              </w:rPr>
              <w:t>Definition</w:t>
            </w:r>
          </w:p>
        </w:tc>
        <w:tc>
          <w:tcPr>
            <w:tcW w:w="7787" w:type="dxa"/>
          </w:tcPr>
          <w:p>
            <w:pPr>
              <w:keepNext/>
              <w:keepLines/>
              <w:spacing w:after="0"/>
              <w:rPr>
                <w:rFonts w:hint="default" w:ascii="Arial" w:hAnsi="Arial" w:eastAsia="宋体"/>
                <w:sz w:val="18"/>
                <w:lang w:val="en-US" w:eastAsia="zh-CN"/>
              </w:rPr>
            </w:pPr>
            <w:r>
              <w:rPr>
                <w:rFonts w:ascii="Arial" w:hAnsi="Arial"/>
                <w:sz w:val="18"/>
              </w:rPr>
              <w:t xml:space="preserve">The relative timing difference between the </w:t>
            </w:r>
            <w:r>
              <w:rPr>
                <w:rFonts w:hint="eastAsia" w:ascii="Arial" w:hAnsi="Arial" w:eastAsia="宋体"/>
                <w:sz w:val="18"/>
                <w:lang w:val="en-US" w:eastAsia="zh-CN"/>
              </w:rPr>
              <w:t>ng-</w:t>
            </w:r>
            <w:r>
              <w:rPr>
                <w:rFonts w:ascii="Arial" w:hAnsi="Arial"/>
                <w:sz w:val="18"/>
              </w:rPr>
              <w:t>RAN neighbour cell j and the</w:t>
            </w:r>
            <w:r>
              <w:rPr>
                <w:rFonts w:hint="eastAsia" w:ascii="Arial" w:hAnsi="Arial" w:eastAsia="宋体"/>
                <w:sz w:val="18"/>
                <w:lang w:val="en-US" w:eastAsia="zh-CN"/>
              </w:rPr>
              <w:t xml:space="preserve"> NG-</w:t>
            </w:r>
            <w:r>
              <w:rPr>
                <w:rFonts w:ascii="Arial" w:hAnsi="Arial"/>
                <w:sz w:val="18"/>
              </w:rPr>
              <w:t>RAN reference cell i, defined as T</w:t>
            </w:r>
            <w:r>
              <w:rPr>
                <w:rFonts w:ascii="Arial" w:hAnsi="Arial"/>
                <w:sz w:val="18"/>
                <w:vertAlign w:val="subscript"/>
              </w:rPr>
              <w:t>SubframeRxj</w:t>
            </w:r>
            <w:r>
              <w:rPr>
                <w:rFonts w:ascii="Arial" w:hAnsi="Arial"/>
                <w:sz w:val="18"/>
              </w:rPr>
              <w:t xml:space="preserve"> – T</w:t>
            </w:r>
            <w:r>
              <w:rPr>
                <w:rFonts w:ascii="Arial" w:hAnsi="Arial"/>
                <w:sz w:val="18"/>
                <w:vertAlign w:val="subscript"/>
              </w:rPr>
              <w:t>SubframeRxi</w:t>
            </w:r>
            <w:r>
              <w:rPr>
                <w:rFonts w:hint="eastAsia" w:ascii="Arial" w:hAnsi="Arial" w:eastAsia="宋体"/>
                <w:sz w:val="18"/>
                <w:vertAlign w:val="subscript"/>
                <w:lang w:val="en-US" w:eastAsia="zh-CN"/>
              </w:rPr>
              <w:t xml:space="preserve"> </w:t>
            </w:r>
            <w:r>
              <w:rPr>
                <w:rFonts w:hint="eastAsia" w:ascii="Arial" w:hAnsi="Arial" w:eastAsia="宋体"/>
                <w:sz w:val="18"/>
                <w:lang w:val="en-US" w:eastAsia="zh-CN"/>
              </w:rPr>
              <w:t>－T</w:t>
            </w:r>
            <w:r>
              <w:rPr>
                <w:rFonts w:hint="eastAsia" w:ascii="Arial" w:hAnsi="Arial" w:eastAsia="宋体"/>
                <w:sz w:val="18"/>
                <w:vertAlign w:val="subscript"/>
                <w:lang w:val="en-US" w:eastAsia="zh-CN"/>
              </w:rPr>
              <w:t>beamoffset,</w:t>
            </w:r>
            <w:r>
              <w:rPr>
                <w:rFonts w:ascii="Arial" w:hAnsi="Arial"/>
                <w:sz w:val="18"/>
              </w:rPr>
              <w:t>where: T</w:t>
            </w:r>
            <w:r>
              <w:rPr>
                <w:rFonts w:ascii="Arial" w:hAnsi="Arial"/>
                <w:sz w:val="18"/>
                <w:vertAlign w:val="subscript"/>
              </w:rPr>
              <w:t>SubframeRxj</w:t>
            </w:r>
            <w:r>
              <w:rPr>
                <w:rFonts w:ascii="Arial" w:hAnsi="Arial"/>
                <w:sz w:val="18"/>
              </w:rPr>
              <w:t xml:space="preserve"> is the time when the UE receives the start of one subframe from </w:t>
            </w:r>
            <w:r>
              <w:rPr>
                <w:rFonts w:hint="eastAsia" w:ascii="Arial" w:hAnsi="Arial" w:eastAsia="宋体"/>
                <w:sz w:val="18"/>
                <w:lang w:val="en-US" w:eastAsia="zh-CN"/>
              </w:rPr>
              <w:t>ng-</w:t>
            </w:r>
            <w:r>
              <w:rPr>
                <w:rFonts w:ascii="Arial" w:hAnsi="Arial"/>
                <w:sz w:val="18"/>
              </w:rPr>
              <w:t>RAN cell j T</w:t>
            </w:r>
            <w:r>
              <w:rPr>
                <w:rFonts w:ascii="Arial" w:hAnsi="Arial"/>
                <w:sz w:val="18"/>
                <w:vertAlign w:val="subscript"/>
              </w:rPr>
              <w:t>SubframeRxi</w:t>
            </w:r>
            <w:r>
              <w:rPr>
                <w:rFonts w:ascii="Arial" w:hAnsi="Arial"/>
                <w:sz w:val="18"/>
              </w:rPr>
              <w:t xml:space="preserve"> is the time when the UE receives the corresponding start of one subframe from </w:t>
            </w:r>
            <w:r>
              <w:rPr>
                <w:rFonts w:hint="eastAsia" w:ascii="Arial" w:hAnsi="Arial" w:eastAsia="宋体"/>
                <w:sz w:val="18"/>
                <w:lang w:val="en-US" w:eastAsia="zh-CN"/>
              </w:rPr>
              <w:t>NG</w:t>
            </w:r>
            <w:r>
              <w:rPr>
                <w:rFonts w:hint="eastAsia" w:ascii="Arial" w:hAnsi="Arial" w:eastAsia="宋体"/>
                <w:sz w:val="18"/>
                <w:lang w:val="en-US" w:eastAsia="zh-CN"/>
              </w:rPr>
              <w:t>-</w:t>
            </w:r>
            <w:r>
              <w:rPr>
                <w:rFonts w:ascii="Arial" w:hAnsi="Arial"/>
                <w:sz w:val="18"/>
              </w:rPr>
              <w:t xml:space="preserve">RAN cell i that is closest in time to the subframe received from </w:t>
            </w:r>
            <w:r>
              <w:rPr>
                <w:rFonts w:hint="eastAsia" w:ascii="Arial" w:hAnsi="Arial" w:eastAsia="宋体"/>
                <w:sz w:val="18"/>
                <w:lang w:val="en-US" w:eastAsia="zh-CN"/>
              </w:rPr>
              <w:t>NG</w:t>
            </w:r>
            <w:r>
              <w:rPr>
                <w:rFonts w:hint="eastAsia" w:ascii="Arial" w:hAnsi="Arial" w:eastAsia="宋体"/>
                <w:sz w:val="18"/>
                <w:lang w:val="en-US" w:eastAsia="zh-CN"/>
              </w:rPr>
              <w:t>-</w:t>
            </w:r>
            <w:r>
              <w:rPr>
                <w:rFonts w:ascii="Arial" w:hAnsi="Arial"/>
                <w:sz w:val="18"/>
              </w:rPr>
              <w:t>RAN cell j. The reference point for the observed subframe time difference shall be the antenna connector of the UE.</w:t>
            </w:r>
            <w:r>
              <w:rPr>
                <w:rFonts w:hint="eastAsia" w:ascii="Arial" w:hAnsi="Arial" w:eastAsia="宋体"/>
                <w:sz w:val="18"/>
                <w:lang w:val="en-US" w:eastAsia="zh-CN"/>
              </w:rPr>
              <w:t>T</w:t>
            </w:r>
            <w:r>
              <w:rPr>
                <w:rFonts w:hint="eastAsia" w:ascii="Arial" w:hAnsi="Arial" w:eastAsia="宋体"/>
                <w:sz w:val="18"/>
                <w:vertAlign w:val="subscript"/>
                <w:lang w:val="en-US" w:eastAsia="zh-CN"/>
              </w:rPr>
              <w:t xml:space="preserve">beamoffset </w:t>
            </w:r>
            <w:r>
              <w:rPr>
                <w:rFonts w:hint="eastAsia" w:ascii="Arial" w:hAnsi="Arial" w:eastAsia="宋体"/>
                <w:sz w:val="18"/>
                <w:lang w:val="en-US" w:eastAsia="zh-CN"/>
              </w:rPr>
              <w:t>is the transmitting time offset between different detected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 w:hRule="atLeast"/>
        </w:trPr>
        <w:tc>
          <w:tcPr>
            <w:tcW w:w="1951" w:type="dxa"/>
          </w:tcPr>
          <w:p>
            <w:pPr>
              <w:keepNext/>
              <w:keepLines/>
              <w:spacing w:after="0"/>
              <w:rPr>
                <w:rFonts w:ascii="Arial" w:hAnsi="Arial"/>
                <w:b/>
                <w:sz w:val="18"/>
              </w:rPr>
            </w:pPr>
            <w:r>
              <w:rPr>
                <w:rFonts w:ascii="Arial" w:hAnsi="Arial"/>
                <w:b/>
                <w:sz w:val="18"/>
              </w:rPr>
              <w:t>Applicable for</w:t>
            </w:r>
          </w:p>
        </w:tc>
        <w:tc>
          <w:tcPr>
            <w:tcW w:w="7787" w:type="dxa"/>
          </w:tcPr>
          <w:p>
            <w:pPr>
              <w:keepNext/>
              <w:keepLines/>
              <w:spacing w:after="0"/>
              <w:rPr>
                <w:rFonts w:ascii="Arial" w:hAnsi="Arial"/>
                <w:sz w:val="18"/>
              </w:rPr>
            </w:pPr>
            <w:r>
              <w:rPr>
                <w:rFonts w:ascii="Arial" w:hAnsi="Arial"/>
                <w:sz w:val="18"/>
              </w:rPr>
              <w:t>RRC_CONNECTED inter-RAT</w:t>
            </w:r>
          </w:p>
        </w:tc>
      </w:tr>
    </w:tbl>
    <w:p>
      <w:pPr>
        <w:widowControl w:val="0"/>
        <w:snapToGrid w:val="0"/>
        <w:spacing w:after="0"/>
        <w:textAlignment w:val="center"/>
        <w:rPr>
          <w:rFonts w:hint="eastAsia" w:eastAsiaTheme="minorEastAsia"/>
          <w:sz w:val="20"/>
          <w:szCs w:val="22"/>
          <w:vertAlign w:val="baseline"/>
          <w:lang w:val="en-US" w:eastAsia="zh-CN"/>
        </w:rPr>
      </w:pPr>
      <w:r>
        <w:rPr>
          <w:rFonts w:hint="eastAsia" w:ascii="Times New Roman" w:hAnsi="Times New Roman" w:eastAsiaTheme="minorEastAsia"/>
          <w:sz w:val="20"/>
          <w:szCs w:val="22"/>
          <w:lang w:val="en-US" w:eastAsia="zh-CN"/>
        </w:rPr>
        <w:t>T</w:t>
      </w:r>
      <w:r>
        <w:rPr>
          <w:rFonts w:hint="eastAsia" w:ascii="Times New Roman" w:hAnsi="Times New Roman" w:eastAsiaTheme="minorEastAsia"/>
          <w:sz w:val="20"/>
          <w:szCs w:val="22"/>
          <w:vertAlign w:val="subscript"/>
          <w:lang w:val="en-US" w:eastAsia="zh-CN"/>
        </w:rPr>
        <w:t>beamoffset</w:t>
      </w:r>
      <w:r>
        <w:rPr>
          <w:rFonts w:hint="eastAsia" w:eastAsiaTheme="minorEastAsia"/>
          <w:sz w:val="20"/>
          <w:szCs w:val="22"/>
          <w:vertAlign w:val="baseline"/>
          <w:lang w:val="en-US" w:eastAsia="zh-CN"/>
        </w:rPr>
        <w:t xml:space="preserve"> could be gained by the indexes of each PRS block or beam ID.</w:t>
      </w:r>
    </w:p>
    <w:p>
      <w:pPr>
        <w:widowControl w:val="0"/>
        <w:snapToGrid w:val="0"/>
        <w:spacing w:after="0"/>
        <w:textAlignment w:val="center"/>
        <w:rPr>
          <w:rFonts w:eastAsiaTheme="minorEastAsia"/>
          <w:sz w:val="20"/>
          <w:szCs w:val="22"/>
          <w:lang w:val="en-US" w:eastAsia="zh-CN"/>
        </w:rPr>
      </w:pPr>
      <w:r>
        <w:rPr>
          <w:rFonts w:hint="eastAsia" w:eastAsiaTheme="minorEastAsia"/>
          <w:b/>
          <w:bCs/>
          <w:sz w:val="20"/>
          <w:szCs w:val="22"/>
          <w:lang w:val="en-US" w:eastAsia="zh-CN"/>
        </w:rPr>
        <w:t>2. Identify definitions of RSTD for NG-RAN as above.</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observations</w:t>
      </w:r>
      <w:r>
        <w:rPr>
          <w:rFonts w:eastAsiaTheme="minorEastAsia"/>
          <w:sz w:val="20"/>
          <w:lang w:eastAsia="zh-CN"/>
        </w:rPr>
        <w:t>:</w:t>
      </w:r>
    </w:p>
    <w:p>
      <w:pPr>
        <w:widowControl w:val="0"/>
        <w:overflowPunct w:val="0"/>
        <w:autoSpaceDE w:val="0"/>
        <w:autoSpaceDN w:val="0"/>
        <w:snapToGrid w:val="0"/>
        <w:spacing w:after="0" w:afterLines="-2147483648" w:line="276" w:lineRule="auto"/>
        <w:textAlignment w:val="center"/>
        <w:rPr>
          <w:rFonts w:hint="eastAsia" w:eastAsiaTheme="minorEastAsia"/>
          <w:b/>
          <w:bCs/>
          <w:i w:val="0"/>
          <w:iCs w:val="0"/>
          <w:sz w:val="20"/>
          <w:szCs w:val="22"/>
          <w:lang w:val="en-US" w:eastAsia="zh-CN"/>
        </w:rPr>
      </w:pPr>
      <w:r>
        <w:rPr>
          <w:rFonts w:hint="eastAsia" w:eastAsiaTheme="minorEastAsia"/>
          <w:b/>
          <w:bCs/>
          <w:sz w:val="20"/>
          <w:szCs w:val="22"/>
          <w:lang w:val="en-US" w:eastAsia="zh-CN"/>
        </w:rPr>
        <w:t xml:space="preserve">Proposal 1: </w:t>
      </w:r>
      <w:r>
        <w:rPr>
          <w:rFonts w:hint="eastAsia" w:eastAsiaTheme="minorEastAsia"/>
          <w:b w:val="0"/>
          <w:bCs w:val="0"/>
          <w:i/>
          <w:iCs/>
          <w:sz w:val="20"/>
          <w:szCs w:val="22"/>
          <w:lang w:val="en-US" w:eastAsia="zh-CN"/>
        </w:rPr>
        <w:t>UE should support measurement of PRS reference signal power per branch</w:t>
      </w:r>
      <w:r>
        <w:rPr>
          <w:rFonts w:hint="eastAsia" w:eastAsiaTheme="minorEastAsia"/>
          <w:b w:val="0"/>
          <w:bCs w:val="0"/>
          <w:i/>
          <w:iCs/>
          <w:sz w:val="20"/>
          <w:szCs w:val="22"/>
          <w:lang w:val="en-US" w:eastAsia="zh-CN"/>
        </w:rPr>
        <w:t xml:space="preserve"> and RSTD for NG</w:t>
      </w:r>
      <w:bookmarkStart w:id="2" w:name="_GoBack"/>
      <w:bookmarkEnd w:id="2"/>
      <w:r>
        <w:rPr>
          <w:rFonts w:hint="eastAsia" w:eastAsiaTheme="minorEastAsia"/>
          <w:b w:val="0"/>
          <w:bCs w:val="0"/>
          <w:i/>
          <w:iCs/>
          <w:sz w:val="20"/>
          <w:szCs w:val="22"/>
          <w:lang w:val="en-US" w:eastAsia="zh-CN"/>
        </w:rPr>
        <w:t>-RAN</w:t>
      </w:r>
      <w:r>
        <w:rPr>
          <w:rFonts w:hint="eastAsia" w:eastAsiaTheme="minorEastAsia"/>
          <w:b/>
          <w:bCs/>
          <w:i w:val="0"/>
          <w:iCs w:val="0"/>
          <w:sz w:val="20"/>
          <w:szCs w:val="22"/>
          <w:lang w:val="en-US" w:eastAsia="zh-CN"/>
        </w:rPr>
        <w:t xml:space="preserve">. </w:t>
      </w:r>
    </w:p>
    <w:p>
      <w:pPr>
        <w:overflowPunct w:val="0"/>
        <w:autoSpaceDE w:val="0"/>
        <w:autoSpaceDN w:val="0"/>
        <w:snapToGrid w:val="0"/>
        <w:spacing w:after="120" w:afterLines="-2147483648" w:line="276" w:lineRule="auto"/>
        <w:textAlignment w:val="baseline"/>
        <w:rPr>
          <w:rFonts w:hint="default" w:eastAsiaTheme="minorEastAsia"/>
          <w:i w:val="0"/>
          <w:iCs w:val="0"/>
          <w:sz w:val="20"/>
          <w:szCs w:val="22"/>
          <w:lang w:val="en-US" w:eastAsia="zh-CN"/>
        </w:rPr>
      </w:pPr>
      <w:r>
        <w:rPr>
          <w:rFonts w:hint="default" w:eastAsiaTheme="minorEastAsia"/>
          <w:i w:val="0"/>
          <w:iCs w:val="0"/>
          <w:sz w:val="20"/>
          <w:szCs w:val="22"/>
          <w:lang w:val="en-US" w:eastAsia="zh-CN"/>
        </w:rPr>
        <w:t>Also we provide our understanding of the definitions</w:t>
      </w:r>
      <w:r>
        <w:rPr>
          <w:rFonts w:hint="eastAsia" w:eastAsiaTheme="minorEastAsia"/>
          <w:i w:val="0"/>
          <w:iCs w:val="0"/>
          <w:sz w:val="20"/>
          <w:szCs w:val="22"/>
          <w:lang w:val="en-US" w:eastAsia="zh-CN"/>
        </w:rPr>
        <w:t xml:space="preserve"> in section 2.2 and 2.3.</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cs="Times New Roman"/>
          <w:b w:val="0"/>
          <w:bCs w:val="0"/>
          <w:sz w:val="20"/>
          <w:szCs w:val="22"/>
        </w:rPr>
        <w:t>TR 38.855</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 Study on NR positioning support</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p>
    <w:p>
      <w:pPr>
        <w:pStyle w:val="4"/>
        <w:numPr>
          <w:ilvl w:val="0"/>
          <w:numId w:val="8"/>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3GPP </w:t>
      </w:r>
      <w:r>
        <w:rPr>
          <w:rFonts w:hint="eastAsia" w:ascii="Times New Roman" w:hAnsi="Times New Roman" w:cs="Times New Roman"/>
          <w:b w:val="0"/>
          <w:bCs w:val="0"/>
          <w:sz w:val="20"/>
          <w:szCs w:val="22"/>
        </w:rPr>
        <w:t xml:space="preserve">TS 38.215, </w:t>
      </w:r>
      <w:r>
        <w:rPr>
          <w:rFonts w:hint="eastAsia"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NR; Physical layer measurements</w:t>
      </w:r>
      <w:r>
        <w:rPr>
          <w:rFonts w:hint="eastAsia" w:ascii="Times New Roman" w:hAnsi="Times New Roman" w:eastAsia="Times New Roman" w:cs="Times New Roman"/>
          <w:b w:val="0"/>
          <w:bCs w:val="0"/>
          <w:sz w:val="20"/>
          <w:szCs w:val="22"/>
        </w:rPr>
        <w:t>”</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9C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914"/>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77ED9"/>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7ED"/>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4C"/>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549"/>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468"/>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3B4233"/>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4771E0"/>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ADA1E54"/>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3803197"/>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B32B7D"/>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4C3D74"/>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BBE2D-C769-429B-9A8F-A8572C215A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765</Words>
  <Characters>4366</Characters>
  <Lines>36</Lines>
  <Paragraphs>10</Paragraphs>
  <TotalTime>15</TotalTime>
  <ScaleCrop>false</ScaleCrop>
  <LinksUpToDate>false</LinksUpToDate>
  <CharactersWithSpaces>5121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2019-04-02T12:23:00Z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